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2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115"/>
      </w:tblGrid>
      <w:tr w:rsidR="00D05C0D" w14:paraId="08713FF2" w14:textId="77777777">
        <w:trPr>
          <w:trHeight w:val="212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597B" w14:textId="77777777" w:rsidR="00D05C0D" w:rsidRDefault="00D05C0D" w:rsidP="00D05C0D">
            <w:pPr>
              <w:pStyle w:val="Sinespaciado"/>
              <w:rPr>
                <w:rFonts w:ascii="Arial" w:hAnsi="Arial" w:cs="Arial"/>
                <w:lang w:val="es-ES"/>
              </w:rPr>
            </w:pPr>
          </w:p>
          <w:p w14:paraId="0DEFA70B" w14:textId="77777777" w:rsidR="00D05C0D" w:rsidRDefault="00D05C0D" w:rsidP="00D05C0D">
            <w:pPr>
              <w:pStyle w:val="Sinespaciado"/>
              <w:rPr>
                <w:rFonts w:ascii="Arial" w:hAnsi="Arial" w:cs="Arial"/>
                <w:lang w:val="es-ES"/>
              </w:rPr>
            </w:pPr>
          </w:p>
          <w:p w14:paraId="3DE7FF14" w14:textId="77777777" w:rsidR="00D05C0D" w:rsidRDefault="00D05C0D" w:rsidP="00D05C0D">
            <w:pPr>
              <w:pStyle w:val="Sinespaciado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84B5D" w14:textId="5E6F8C2C" w:rsidR="00D05C0D" w:rsidRDefault="00D05C0D" w:rsidP="00D05C0D">
            <w:pPr>
              <w:pStyle w:val="Sinespaciado"/>
              <w:rPr>
                <w:rFonts w:ascii="Arial" w:hAnsi="Arial" w:cs="Arial"/>
                <w:lang w:val="es-ES"/>
              </w:rPr>
            </w:pPr>
            <w:r w:rsidRPr="00DF59E8">
              <w:rPr>
                <w:rFonts w:cs="Calibri"/>
              </w:rPr>
              <w:t xml:space="preserve">Brindar acompañamiento técnico en actividades de análisis, planeación, programación, ejecución, y seguimiento de proyectos, recursos o contratos relacionados con infraestructura física, incluyendo etapas </w:t>
            </w:r>
            <w:proofErr w:type="spellStart"/>
            <w:r w:rsidRPr="00DF59E8">
              <w:rPr>
                <w:rFonts w:cs="Calibri"/>
              </w:rPr>
              <w:t>postcontractuales</w:t>
            </w:r>
            <w:proofErr w:type="spellEnd"/>
            <w:r w:rsidRPr="00DF59E8">
              <w:rPr>
                <w:rFonts w:cs="Calibri"/>
              </w:rPr>
              <w:t>, cuando estas sean necesarias para el óptimo desarrollo del objeto contractual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1EA" w14:textId="135F9D87" w:rsidR="00D05C0D" w:rsidRDefault="00D05C0D" w:rsidP="00D05C0D">
            <w:pPr>
              <w:pStyle w:val="Sinespaciado"/>
              <w:jc w:val="both"/>
              <w:rPr>
                <w:rFonts w:ascii="Arial" w:hAnsi="Arial" w:cs="Arial"/>
                <w:lang w:val="es-ES"/>
              </w:rPr>
            </w:pPr>
            <w:r w:rsidRPr="00017AEC">
              <w:rPr>
                <w:rFonts w:cs="Calibri"/>
              </w:rPr>
              <w:t xml:space="preserve">Se brindó acompañamiento técnico profesional en las fases de análisis, planeación y seguimiento programático de las intervenciones de infraestructura física de la Regional y el Centro de Comercio y Servicios. Esta gestión incluyó la articulación técnica para los ajustes precontractuales de la Agencia Pública de Empleo (APE) y la compra de elementos de ferretería, así como el control en la etapa de ejecución y seguimiento técnico contractual de los servicios de mantenimiento (ascensores, aires acondicionados y fumigación) y del proyecto de ambientes no convencionales. Asimismo, se apoyó la proyección de insumos para las actividades </w:t>
            </w:r>
            <w:proofErr w:type="spellStart"/>
            <w:r w:rsidRPr="00017AEC">
              <w:rPr>
                <w:rFonts w:cs="Calibri"/>
              </w:rPr>
              <w:t>postcontractuales</w:t>
            </w:r>
            <w:proofErr w:type="spellEnd"/>
            <w:r w:rsidRPr="00017AEC">
              <w:rPr>
                <w:rFonts w:cs="Calibri"/>
              </w:rPr>
              <w:t xml:space="preserve"> y de cierre técnico necesarias para garantizar la correcta recepción y continuidad operativa de las instalaciones.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E5C7" w14:textId="77777777" w:rsidR="00D05C0D" w:rsidRPr="00017AEC" w:rsidRDefault="00D05C0D" w:rsidP="00D05C0D">
            <w:pPr>
              <w:pStyle w:val="Sinespaciado"/>
              <w:spacing w:after="160"/>
              <w:ind w:right="-108"/>
              <w:jc w:val="both"/>
              <w:rPr>
                <w:lang w:val="es-ES"/>
              </w:rPr>
            </w:pPr>
            <w:r w:rsidRPr="00017AEC">
              <w:rPr>
                <w:lang w:val="es-ES"/>
              </w:rPr>
              <w:t>Cronogramas de seguimiento, planes de trabajo e informes de análisis técnico de los proyectos de infraestructura y mantenimientos programados.</w:t>
            </w:r>
          </w:p>
          <w:p w14:paraId="20A4EB5F" w14:textId="77777777" w:rsidR="00D05C0D" w:rsidRPr="00017AEC" w:rsidRDefault="00D05C0D" w:rsidP="00D05C0D">
            <w:pPr>
              <w:pStyle w:val="Sinespaciado"/>
              <w:spacing w:after="160"/>
              <w:ind w:right="-108"/>
              <w:jc w:val="both"/>
              <w:rPr>
                <w:lang w:val="es-ES"/>
              </w:rPr>
            </w:pPr>
            <w:r w:rsidRPr="00017AEC">
              <w:rPr>
                <w:lang w:val="es-ES"/>
              </w:rPr>
              <w:t>Documentos técnicos de planeación y consolidación de necesidades para las etapas contractuales y de cierre/</w:t>
            </w:r>
            <w:proofErr w:type="spellStart"/>
            <w:r w:rsidRPr="00017AEC">
              <w:rPr>
                <w:lang w:val="es-ES"/>
              </w:rPr>
              <w:t>postcontractuales</w:t>
            </w:r>
            <w:proofErr w:type="spellEnd"/>
            <w:r w:rsidRPr="00017AEC">
              <w:rPr>
                <w:lang w:val="es-ES"/>
              </w:rPr>
              <w:t xml:space="preserve"> de los proyectos ejecutados.</w:t>
            </w:r>
          </w:p>
          <w:p w14:paraId="71E65A73" w14:textId="77777777" w:rsidR="00D05C0D" w:rsidRPr="00017AEC" w:rsidRDefault="00D05C0D" w:rsidP="00D05C0D">
            <w:pPr>
              <w:pStyle w:val="Sinespaciado"/>
              <w:spacing w:after="160"/>
              <w:ind w:right="-108"/>
              <w:jc w:val="both"/>
              <w:rPr>
                <w:lang w:val="es-ES"/>
              </w:rPr>
            </w:pPr>
            <w:r w:rsidRPr="00017AEC">
              <w:rPr>
                <w:lang w:val="es-ES"/>
              </w:rPr>
              <w:t>Soportes de participación y seguimiento en el desarrollo de los proyectos (APE, ferretería, mantenimientos y ambientes no convencionales).</w:t>
            </w:r>
          </w:p>
          <w:p w14:paraId="5C24BCF1" w14:textId="562B03CE" w:rsidR="00D05C0D" w:rsidRDefault="00D05C0D" w:rsidP="00D05C0D">
            <w:pPr>
              <w:pStyle w:val="Sinespaciado"/>
              <w:rPr>
                <w:rFonts w:ascii="Arial" w:hAnsi="Arial" w:cs="Arial"/>
                <w:lang w:val="es-ES"/>
              </w:rPr>
            </w:pPr>
          </w:p>
        </w:tc>
      </w:tr>
    </w:tbl>
    <w:p w14:paraId="7BAEEAF2" w14:textId="77777777" w:rsidR="00B14B8A" w:rsidRDefault="00000000">
      <w:r>
        <w:t>EVIDENCIA 7</w:t>
      </w:r>
    </w:p>
    <w:sectPr w:rsidR="00B14B8A"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60825" w14:textId="77777777" w:rsidR="00BA23B2" w:rsidRDefault="00BA23B2">
      <w:pPr>
        <w:spacing w:after="0" w:line="240" w:lineRule="auto"/>
      </w:pPr>
      <w:r>
        <w:separator/>
      </w:r>
    </w:p>
  </w:endnote>
  <w:endnote w:type="continuationSeparator" w:id="0">
    <w:p w14:paraId="3C1C22BD" w14:textId="77777777" w:rsidR="00BA23B2" w:rsidRDefault="00BA2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176DD" w14:textId="77777777" w:rsidR="00BA23B2" w:rsidRDefault="00BA23B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DF25B3E" w14:textId="77777777" w:rsidR="00BA23B2" w:rsidRDefault="00BA23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B8A"/>
    <w:rsid w:val="00083DDC"/>
    <w:rsid w:val="000C23B5"/>
    <w:rsid w:val="00161EEB"/>
    <w:rsid w:val="00170458"/>
    <w:rsid w:val="001F1769"/>
    <w:rsid w:val="00266C84"/>
    <w:rsid w:val="00315BD2"/>
    <w:rsid w:val="003F29D5"/>
    <w:rsid w:val="003F4192"/>
    <w:rsid w:val="004106B1"/>
    <w:rsid w:val="004B6F71"/>
    <w:rsid w:val="0056762F"/>
    <w:rsid w:val="00587E51"/>
    <w:rsid w:val="00621DDE"/>
    <w:rsid w:val="00676A2C"/>
    <w:rsid w:val="00681A2B"/>
    <w:rsid w:val="006B0B99"/>
    <w:rsid w:val="00750BDF"/>
    <w:rsid w:val="007D1752"/>
    <w:rsid w:val="00810DC6"/>
    <w:rsid w:val="00813E5E"/>
    <w:rsid w:val="0082033A"/>
    <w:rsid w:val="0087570A"/>
    <w:rsid w:val="00885415"/>
    <w:rsid w:val="00987401"/>
    <w:rsid w:val="009B06D5"/>
    <w:rsid w:val="009B64A4"/>
    <w:rsid w:val="009E32A0"/>
    <w:rsid w:val="00A20B0D"/>
    <w:rsid w:val="00B14B8A"/>
    <w:rsid w:val="00B2250A"/>
    <w:rsid w:val="00BA23B2"/>
    <w:rsid w:val="00D05C0D"/>
    <w:rsid w:val="00D15B5B"/>
    <w:rsid w:val="00D96455"/>
    <w:rsid w:val="00DF6EE9"/>
    <w:rsid w:val="00E416D5"/>
    <w:rsid w:val="00E64D78"/>
    <w:rsid w:val="00ED6590"/>
    <w:rsid w:val="00ED7236"/>
    <w:rsid w:val="00F05721"/>
    <w:rsid w:val="00F666D5"/>
    <w:rsid w:val="00F9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1F0B4"/>
  <w15:docId w15:val="{E56E48FD-F90B-49E1-A104-58DD98CE9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s-E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/>
    </w:pPr>
    <w:rPr>
      <w:rFonts w:ascii="Calibri" w:eastAsia="Calibri" w:hAnsi="Calibri"/>
      <w:kern w:val="0"/>
      <w:sz w:val="22"/>
      <w:szCs w:val="22"/>
      <w:lang w:val="es-CO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kern w:val="3"/>
      <w:sz w:val="40"/>
      <w:szCs w:val="40"/>
      <w:lang w:val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kern w:val="3"/>
      <w:sz w:val="32"/>
      <w:szCs w:val="32"/>
      <w:lang w:val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ascii="Aptos" w:eastAsia="Times New Roman" w:hAnsi="Aptos"/>
      <w:color w:val="0F4761"/>
      <w:kern w:val="3"/>
      <w:sz w:val="28"/>
      <w:szCs w:val="28"/>
      <w:lang w:val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  <w:kern w:val="3"/>
      <w:sz w:val="24"/>
      <w:szCs w:val="24"/>
      <w:lang w:val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ascii="Aptos" w:eastAsia="Times New Roman" w:hAnsi="Aptos"/>
      <w:color w:val="0F4761"/>
      <w:kern w:val="3"/>
      <w:sz w:val="24"/>
      <w:szCs w:val="24"/>
      <w:lang w:val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Aptos" w:eastAsia="Times New Roman" w:hAnsi="Aptos"/>
      <w:i/>
      <w:iCs/>
      <w:color w:val="595959"/>
      <w:kern w:val="3"/>
      <w:sz w:val="24"/>
      <w:szCs w:val="24"/>
      <w:lang w:val="es-ES"/>
    </w:rPr>
  </w:style>
  <w:style w:type="paragraph" w:styleId="Ttulo7">
    <w:name w:val="heading 7"/>
    <w:basedOn w:val="Normal"/>
    <w:next w:val="Normal"/>
    <w:pPr>
      <w:keepNext/>
      <w:keepLines/>
      <w:spacing w:before="40" w:after="0"/>
      <w:outlineLvl w:val="6"/>
    </w:pPr>
    <w:rPr>
      <w:rFonts w:ascii="Aptos" w:eastAsia="Times New Roman" w:hAnsi="Aptos"/>
      <w:color w:val="595959"/>
      <w:kern w:val="3"/>
      <w:sz w:val="24"/>
      <w:szCs w:val="24"/>
      <w:lang w:val="es-ES"/>
    </w:rPr>
  </w:style>
  <w:style w:type="paragraph" w:styleId="Ttulo8">
    <w:name w:val="heading 8"/>
    <w:basedOn w:val="Normal"/>
    <w:next w:val="Normal"/>
    <w:pPr>
      <w:keepNext/>
      <w:keepLines/>
      <w:spacing w:after="0"/>
      <w:outlineLvl w:val="7"/>
    </w:pPr>
    <w:rPr>
      <w:rFonts w:ascii="Aptos" w:eastAsia="Times New Roman" w:hAnsi="Aptos"/>
      <w:i/>
      <w:iCs/>
      <w:color w:val="272727"/>
      <w:kern w:val="3"/>
      <w:sz w:val="24"/>
      <w:szCs w:val="24"/>
      <w:lang w:val="es-ES"/>
    </w:rPr>
  </w:style>
  <w:style w:type="paragraph" w:styleId="Ttulo9">
    <w:name w:val="heading 9"/>
    <w:basedOn w:val="Normal"/>
    <w:next w:val="Normal"/>
    <w:pPr>
      <w:keepNext/>
      <w:keepLines/>
      <w:spacing w:after="0"/>
      <w:outlineLvl w:val="8"/>
    </w:pPr>
    <w:rPr>
      <w:rFonts w:ascii="Aptos" w:eastAsia="Times New Roman" w:hAnsi="Aptos"/>
      <w:color w:val="272727"/>
      <w:kern w:val="3"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tulo2Car">
    <w:name w:val="Título 2 Car"/>
    <w:basedOn w:val="Fuentedeprrafopredeter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tulo3Car">
    <w:name w:val="Título 3 Car"/>
    <w:basedOn w:val="Fuentedeprrafopredeter"/>
    <w:rPr>
      <w:rFonts w:eastAsia="Times New Roman" w:cs="Times New Roman"/>
      <w:color w:val="0F4761"/>
      <w:sz w:val="28"/>
      <w:szCs w:val="28"/>
    </w:rPr>
  </w:style>
  <w:style w:type="character" w:customStyle="1" w:styleId="Ttulo4Car">
    <w:name w:val="Título 4 Car"/>
    <w:basedOn w:val="Fuentedeprrafopredeter"/>
    <w:rPr>
      <w:rFonts w:eastAsia="Times New Roman" w:cs="Times New Roman"/>
      <w:i/>
      <w:iCs/>
      <w:color w:val="0F4761"/>
    </w:rPr>
  </w:style>
  <w:style w:type="character" w:customStyle="1" w:styleId="Ttulo5Car">
    <w:name w:val="Título 5 Car"/>
    <w:basedOn w:val="Fuentedeprrafopredeter"/>
    <w:rPr>
      <w:rFonts w:eastAsia="Times New Roman" w:cs="Times New Roman"/>
      <w:color w:val="0F4761"/>
    </w:rPr>
  </w:style>
  <w:style w:type="character" w:customStyle="1" w:styleId="Ttulo6Car">
    <w:name w:val="Título 6 Car"/>
    <w:basedOn w:val="Fuentedeprrafopredeter"/>
    <w:rPr>
      <w:rFonts w:eastAsia="Times New Roman" w:cs="Times New Roman"/>
      <w:i/>
      <w:iCs/>
      <w:color w:val="595959"/>
    </w:rPr>
  </w:style>
  <w:style w:type="character" w:customStyle="1" w:styleId="Ttulo7Car">
    <w:name w:val="Título 7 Car"/>
    <w:basedOn w:val="Fuentedeprrafopredeter"/>
    <w:rPr>
      <w:rFonts w:eastAsia="Times New Roman" w:cs="Times New Roman"/>
      <w:color w:val="595959"/>
    </w:rPr>
  </w:style>
  <w:style w:type="character" w:customStyle="1" w:styleId="Ttulo8Car">
    <w:name w:val="Título 8 Car"/>
    <w:basedOn w:val="Fuentedeprrafopredeter"/>
    <w:rPr>
      <w:rFonts w:eastAsia="Times New Roman" w:cs="Times New Roman"/>
      <w:i/>
      <w:iCs/>
      <w:color w:val="272727"/>
    </w:rPr>
  </w:style>
  <w:style w:type="character" w:customStyle="1" w:styleId="Ttulo9Car">
    <w:name w:val="Título 9 Car"/>
    <w:basedOn w:val="Fuentedeprrafopredeter"/>
    <w:rPr>
      <w:rFonts w:eastAsia="Times New Roman" w:cs="Times New Roman"/>
      <w:color w:val="272727"/>
    </w:rPr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kern w:val="3"/>
      <w:sz w:val="56"/>
      <w:szCs w:val="56"/>
      <w:lang w:val="es-ES"/>
    </w:rPr>
  </w:style>
  <w:style w:type="character" w:customStyle="1" w:styleId="TtuloCar">
    <w:name w:val="Título Car"/>
    <w:basedOn w:val="Fuentedeprrafopredeter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pPr>
      <w:spacing w:after="160"/>
    </w:pPr>
    <w:rPr>
      <w:rFonts w:ascii="Aptos" w:eastAsia="Times New Roman" w:hAnsi="Aptos"/>
      <w:color w:val="595959"/>
      <w:spacing w:val="15"/>
      <w:kern w:val="3"/>
      <w:sz w:val="28"/>
      <w:szCs w:val="28"/>
      <w:lang w:val="es-ES"/>
    </w:rPr>
  </w:style>
  <w:style w:type="character" w:customStyle="1" w:styleId="SubttuloCar">
    <w:name w:val="Subtítulo Car"/>
    <w:basedOn w:val="Fuentedeprrafopredeter"/>
    <w:rPr>
      <w:rFonts w:eastAsia="Times New Roman" w:cs="Times New Roman"/>
      <w:color w:val="595959"/>
      <w:spacing w:val="15"/>
      <w:sz w:val="28"/>
      <w:szCs w:val="28"/>
    </w:rPr>
  </w:style>
  <w:style w:type="paragraph" w:styleId="Cita">
    <w:name w:val="Quote"/>
    <w:basedOn w:val="Normal"/>
    <w:next w:val="Normal"/>
    <w:pPr>
      <w:spacing w:before="160" w:after="160"/>
      <w:jc w:val="center"/>
    </w:pPr>
    <w:rPr>
      <w:rFonts w:ascii="Aptos" w:eastAsia="Aptos" w:hAnsi="Aptos"/>
      <w:i/>
      <w:iCs/>
      <w:color w:val="404040"/>
      <w:kern w:val="3"/>
      <w:sz w:val="24"/>
      <w:szCs w:val="24"/>
      <w:lang w:val="es-ES"/>
    </w:rPr>
  </w:style>
  <w:style w:type="character" w:customStyle="1" w:styleId="CitaCar">
    <w:name w:val="Cita Car"/>
    <w:basedOn w:val="Fuentedeprrafopredeter"/>
    <w:rPr>
      <w:i/>
      <w:iCs/>
      <w:color w:val="404040"/>
    </w:rPr>
  </w:style>
  <w:style w:type="paragraph" w:styleId="Prrafodelista">
    <w:name w:val="List Paragraph"/>
    <w:basedOn w:val="Normal"/>
    <w:pPr>
      <w:spacing w:after="160"/>
      <w:ind w:left="720"/>
      <w:contextualSpacing/>
    </w:pPr>
    <w:rPr>
      <w:rFonts w:ascii="Aptos" w:eastAsia="Aptos" w:hAnsi="Aptos"/>
      <w:kern w:val="3"/>
      <w:sz w:val="24"/>
      <w:szCs w:val="24"/>
      <w:lang w:val="es-ES"/>
    </w:rPr>
  </w:style>
  <w:style w:type="character" w:styleId="nfasisintenso">
    <w:name w:val="Intense Emphasis"/>
    <w:basedOn w:val="Fuentedeprrafopredeter"/>
    <w:rPr>
      <w:i/>
      <w:iCs/>
      <w:color w:val="0F4761"/>
    </w:rPr>
  </w:style>
  <w:style w:type="paragraph" w:styleId="Citadestacada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rFonts w:ascii="Aptos" w:eastAsia="Aptos" w:hAnsi="Aptos"/>
      <w:i/>
      <w:iCs/>
      <w:color w:val="0F4761"/>
      <w:kern w:val="3"/>
      <w:sz w:val="24"/>
      <w:szCs w:val="24"/>
      <w:lang w:val="es-ES"/>
    </w:rPr>
  </w:style>
  <w:style w:type="character" w:customStyle="1" w:styleId="CitadestacadaCar">
    <w:name w:val="Cita destacada Car"/>
    <w:basedOn w:val="Fuentedeprrafopredeter"/>
    <w:rPr>
      <w:i/>
      <w:iCs/>
      <w:color w:val="0F4761"/>
    </w:rPr>
  </w:style>
  <w:style w:type="character" w:styleId="Referenciaintensa">
    <w:name w:val="Intense Reference"/>
    <w:basedOn w:val="Fuentedeprrafopredeter"/>
    <w:rPr>
      <w:b/>
      <w:bCs/>
      <w:smallCaps/>
      <w:color w:val="0F4761"/>
      <w:spacing w:val="5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eastAsia="Times New Roman"/>
      <w:kern w:val="0"/>
      <w:sz w:val="22"/>
      <w:szCs w:val="22"/>
      <w:lang w:val="es-CO" w:eastAsia="es-CO"/>
    </w:rPr>
  </w:style>
  <w:style w:type="character" w:customStyle="1" w:styleId="SinespaciadoCar">
    <w:name w:val="Sin espaciado Car"/>
    <w:basedOn w:val="Fuentedeprrafopredeter"/>
    <w:uiPriority w:val="1"/>
    <w:rPr>
      <w:rFonts w:eastAsia="Times New Roman"/>
      <w:kern w:val="0"/>
      <w:sz w:val="22"/>
      <w:szCs w:val="22"/>
      <w:lang w:val="es-CO" w:eastAsia="es-CO"/>
    </w:rPr>
  </w:style>
  <w:style w:type="paragraph" w:styleId="Textocomentario">
    <w:name w:val="annotation text"/>
    <w:basedOn w:val="Normal"/>
    <w:uiPriority w:val="99"/>
    <w:pPr>
      <w:suppressAutoHyphens w:val="0"/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uiPriority w:val="99"/>
    <w:rPr>
      <w:rFonts w:ascii="Calibri" w:eastAsia="Calibri" w:hAnsi="Calibri"/>
      <w:kern w:val="0"/>
      <w:sz w:val="20"/>
      <w:szCs w:val="20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dc:description/>
  <cp:lastModifiedBy>Shirly Paola Indira Morales Ruiz</cp:lastModifiedBy>
  <cp:revision>15</cp:revision>
  <dcterms:created xsi:type="dcterms:W3CDTF">2025-06-17T20:21:00Z</dcterms:created>
  <dcterms:modified xsi:type="dcterms:W3CDTF">2026-07-21T13:53:00Z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2025-06-17T20:21:44Z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af88302b-8522-4ef9-9ef6-9913bdefedd4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